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F3" w:rsidRPr="00E24A58" w:rsidRDefault="002179EB" w:rsidP="00EC2B93">
      <w:pPr>
        <w:suppressAutoHyphens/>
        <w:spacing w:after="0" w:line="240" w:lineRule="auto"/>
        <w:ind w:left="2520" w:right="216" w:firstLine="360"/>
        <w:rPr>
          <w:rFonts w:ascii="Times New Roman" w:hAnsi="Times New Roman"/>
          <w:color w:val="FF0000"/>
        </w:rPr>
      </w:pPr>
      <w:r>
        <w:rPr>
          <w:b/>
          <w:bCs/>
          <w:noProof/>
          <w:sz w:val="4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5266553</wp:posOffset>
            </wp:positionH>
            <wp:positionV relativeFrom="paragraph">
              <wp:posOffset>-247135</wp:posOffset>
            </wp:positionV>
            <wp:extent cx="721085" cy="675502"/>
            <wp:effectExtent l="19050" t="0" r="2815" b="0"/>
            <wp:wrapNone/>
            <wp:docPr id="1" name="Picture 0" descr="ns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s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1085" cy="675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28E6" w:rsidRPr="006228E6">
        <w:rPr>
          <w:b/>
          <w:bCs/>
          <w:noProof/>
          <w:sz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2.75pt;margin-top:-27.25pt;width:79.8pt;height:68.1pt;z-index:251658240;mso-position-horizontal-relative:text;mso-position-vertical-relative:text" strokecolor="white [3212]">
            <v:textbox style="mso-next-textbox:#_x0000_s1026">
              <w:txbxContent>
                <w:p w:rsidR="000E253D" w:rsidRDefault="000E253D">
                  <w:r>
                    <w:rPr>
                      <w:b/>
                      <w:bCs/>
                      <w:noProof/>
                      <w:sz w:val="40"/>
                    </w:rPr>
                    <w:drawing>
                      <wp:inline distT="0" distB="0" distL="0" distR="0">
                        <wp:extent cx="780020" cy="780020"/>
                        <wp:effectExtent l="19050" t="0" r="1030" b="0"/>
                        <wp:docPr id="3" name="Picture 1" descr="https://scontent.fktm7-1.fna.fbcdn.net/v/t1.0-1/c58.0.603.603a/83131847_2961479920614301_4413191043242532137_n.jpg?_nc_cat=102&amp;_nc_sid=dbb9e7&amp;_nc_ohc=GTCbsATFhT4AX9anFto&amp;_nc_ht=scontent.fktm7-1.fna&amp;oh=2de9754ee66f3ec7bbcb334e3bb33bf4&amp;oe=5F8006C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scontent.fktm7-1.fna.fbcdn.net/v/t1.0-1/c58.0.603.603a/83131847_2961479920614301_4413191043242532137_n.jpg?_nc_cat=102&amp;_nc_sid=dbb9e7&amp;_nc_ohc=GTCbsATFhT4AX9anFto&amp;_nc_ht=scontent.fktm7-1.fna&amp;oh=2de9754ee66f3ec7bbcb334e3bb33bf4&amp;oe=5F8006C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3823" cy="7838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C2B93">
        <w:rPr>
          <w:rFonts w:ascii="Times New Roman" w:hAnsi="Times New Roman" w:cs="Times New Roman"/>
          <w:color w:val="FF0000"/>
        </w:rPr>
        <w:t xml:space="preserve">                  </w:t>
      </w:r>
      <w:r w:rsidR="00E24A58">
        <w:rPr>
          <w:rFonts w:ascii="Times New Roman" w:hAnsi="Times New Roman" w:cs="Times New Roman"/>
          <w:color w:val="FF0000"/>
        </w:rPr>
        <w:t>Government of Nepal</w:t>
      </w:r>
    </w:p>
    <w:p w:rsidR="00995AF3" w:rsidRPr="006A053C" w:rsidRDefault="00995AF3" w:rsidP="00EC2B93">
      <w:pPr>
        <w:spacing w:after="0" w:line="240" w:lineRule="auto"/>
        <w:ind w:left="360" w:right="216"/>
        <w:jc w:val="center"/>
        <w:rPr>
          <w:rFonts w:ascii="Times New Roman" w:hAnsi="Times New Roman" w:cs="Times New Roman"/>
          <w:color w:val="FF0000"/>
        </w:rPr>
      </w:pPr>
      <w:r w:rsidRPr="006A053C">
        <w:rPr>
          <w:rFonts w:ascii="Times New Roman" w:hAnsi="Times New Roman" w:cs="Times New Roman"/>
          <w:color w:val="FF0000"/>
        </w:rPr>
        <w:t>Ministry of Industry, Commerce and Supplies</w:t>
      </w:r>
    </w:p>
    <w:p w:rsidR="00995AF3" w:rsidRDefault="00995AF3" w:rsidP="00EC2B93">
      <w:pPr>
        <w:spacing w:after="0" w:line="240" w:lineRule="auto"/>
        <w:ind w:left="360" w:right="216"/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r w:rsidRPr="00E24A58">
        <w:rPr>
          <w:rFonts w:ascii="Times New Roman" w:hAnsi="Times New Roman" w:cs="Times New Roman"/>
          <w:b/>
          <w:bCs/>
          <w:color w:val="FF0000"/>
          <w:sz w:val="28"/>
          <w:szCs w:val="24"/>
        </w:rPr>
        <w:t>Nepal Bureau of Standards and Metrology</w:t>
      </w:r>
    </w:p>
    <w:p w:rsidR="00995AF3" w:rsidRPr="00F35272" w:rsidRDefault="009E03BF" w:rsidP="00EC2B93">
      <w:pPr>
        <w:spacing w:after="0" w:line="240" w:lineRule="auto"/>
        <w:ind w:left="360" w:right="216"/>
        <w:jc w:val="center"/>
        <w:rPr>
          <w:rFonts w:ascii="Times New Roman" w:hAnsi="Times New Roman" w:cs="Times New Roman"/>
          <w:b/>
          <w:color w:val="FFFFFF" w:themeColor="background1"/>
          <w:sz w:val="56"/>
          <w:lang w:val="en-GB"/>
        </w:rPr>
      </w:pPr>
      <w:proofErr w:type="spellStart"/>
      <w:r>
        <w:rPr>
          <w:rFonts w:ascii="Times New Roman" w:hAnsi="Times New Roman" w:cs="Times New Roman"/>
          <w:b/>
          <w:color w:val="FFFFFF" w:themeColor="background1"/>
          <w:highlight w:val="black"/>
          <w:lang w:val="en-GB"/>
        </w:rPr>
        <w:t>Rei</w:t>
      </w:r>
      <w:r w:rsidR="00666D30" w:rsidRPr="00F35272">
        <w:rPr>
          <w:rFonts w:ascii="Times New Roman" w:hAnsi="Times New Roman" w:cs="Times New Roman"/>
          <w:b/>
          <w:color w:val="FFFFFF" w:themeColor="background1"/>
          <w:highlight w:val="black"/>
          <w:lang w:val="en-GB"/>
        </w:rPr>
        <w:t>nvitati</w:t>
      </w:r>
      <w:r w:rsidR="006A053C" w:rsidRPr="00F35272">
        <w:rPr>
          <w:rFonts w:ascii="Times New Roman" w:hAnsi="Times New Roman" w:cs="Times New Roman"/>
          <w:b/>
          <w:color w:val="FFFFFF" w:themeColor="background1"/>
          <w:highlight w:val="black"/>
          <w:lang w:val="en-GB"/>
        </w:rPr>
        <w:t>on</w:t>
      </w:r>
      <w:proofErr w:type="spellEnd"/>
      <w:r w:rsidR="006A053C" w:rsidRPr="00F35272">
        <w:rPr>
          <w:rFonts w:ascii="Times New Roman" w:hAnsi="Times New Roman" w:cs="Times New Roman"/>
          <w:b/>
          <w:color w:val="FFFFFF" w:themeColor="background1"/>
          <w:highlight w:val="black"/>
          <w:lang w:val="en-GB"/>
        </w:rPr>
        <w:t xml:space="preserve"> for</w:t>
      </w:r>
      <w:r w:rsidR="00995AF3" w:rsidRPr="00F35272">
        <w:rPr>
          <w:rFonts w:ascii="Times New Roman" w:hAnsi="Times New Roman" w:cs="Times New Roman"/>
          <w:b/>
          <w:color w:val="FFFFFF" w:themeColor="background1"/>
          <w:highlight w:val="black"/>
          <w:lang w:val="en-GB"/>
        </w:rPr>
        <w:t xml:space="preserve"> </w:t>
      </w:r>
      <w:r w:rsidR="00912D53">
        <w:rPr>
          <w:rFonts w:ascii="Times New Roman" w:hAnsi="Times New Roman" w:cs="Times New Roman"/>
          <w:b/>
          <w:color w:val="FFFFFF" w:themeColor="background1"/>
          <w:highlight w:val="black"/>
          <w:lang w:val="en-GB"/>
        </w:rPr>
        <w:t>Sealed Quotation</w:t>
      </w:r>
      <w:r w:rsidR="008659C6">
        <w:rPr>
          <w:rFonts w:ascii="Times New Roman" w:hAnsi="Times New Roman" w:cs="Times New Roman"/>
          <w:b/>
          <w:color w:val="FFFFFF" w:themeColor="background1"/>
          <w:highlight w:val="black"/>
          <w:lang w:val="en-GB"/>
        </w:rPr>
        <w:t>s</w:t>
      </w:r>
    </w:p>
    <w:p w:rsidR="00995AF3" w:rsidRPr="00E24A58" w:rsidRDefault="00995AF3" w:rsidP="00EC2B93">
      <w:pPr>
        <w:spacing w:after="0" w:line="240" w:lineRule="auto"/>
        <w:ind w:left="360" w:right="216"/>
        <w:jc w:val="center"/>
        <w:rPr>
          <w:rFonts w:ascii="Times New Roman" w:hAnsi="Times New Roman" w:cs="Times New Roman"/>
          <w:bCs/>
        </w:rPr>
      </w:pPr>
      <w:r w:rsidRPr="00E24A58">
        <w:rPr>
          <w:rFonts w:ascii="Times New Roman" w:hAnsi="Times New Roman" w:cs="Times New Roman"/>
          <w:bCs/>
        </w:rPr>
        <w:t>Contract</w:t>
      </w:r>
      <w:r w:rsidRPr="00E24A58">
        <w:rPr>
          <w:rFonts w:ascii="Times New Roman" w:hAnsi="Times New Roman" w:cs="Times New Roman"/>
          <w:bCs/>
          <w:lang w:val="en-GB"/>
        </w:rPr>
        <w:t xml:space="preserve"> Identification</w:t>
      </w:r>
      <w:r w:rsidRPr="00E24A58">
        <w:rPr>
          <w:rFonts w:ascii="Times New Roman" w:hAnsi="Times New Roman" w:cs="Times New Roman"/>
          <w:bCs/>
        </w:rPr>
        <w:t xml:space="preserve"> No: NBSM-</w:t>
      </w:r>
      <w:r w:rsidR="008659C6">
        <w:rPr>
          <w:rFonts w:ascii="Times New Roman" w:hAnsi="Times New Roman" w:cs="Times New Roman"/>
          <w:bCs/>
        </w:rPr>
        <w:t xml:space="preserve"> SQ</w:t>
      </w:r>
      <w:r w:rsidR="003F0EAD">
        <w:rPr>
          <w:rFonts w:ascii="Times New Roman" w:hAnsi="Times New Roman" w:cs="Times New Roman"/>
          <w:bCs/>
        </w:rPr>
        <w:t xml:space="preserve"> </w:t>
      </w:r>
      <w:r w:rsidRPr="00E24A58">
        <w:rPr>
          <w:rFonts w:ascii="Times New Roman" w:hAnsi="Times New Roman" w:cs="Times New Roman"/>
          <w:bCs/>
        </w:rPr>
        <w:t>01-077/78</w:t>
      </w:r>
    </w:p>
    <w:p w:rsidR="00995AF3" w:rsidRPr="00E24A58" w:rsidRDefault="00C95563" w:rsidP="00EC2B93">
      <w:pPr>
        <w:spacing w:after="0" w:line="240" w:lineRule="auto"/>
        <w:ind w:left="360" w:right="216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Date of publication: 2077/10</w:t>
      </w:r>
      <w:r w:rsidR="00995AF3" w:rsidRPr="00E24A58">
        <w:rPr>
          <w:rFonts w:ascii="Times New Roman" w:hAnsi="Times New Roman" w:cs="Times New Roman"/>
          <w:bCs/>
        </w:rPr>
        <w:t>/</w:t>
      </w:r>
      <w:r>
        <w:rPr>
          <w:rFonts w:ascii="Times New Roman" w:hAnsi="Times New Roman" w:cs="Times New Roman"/>
          <w:bCs/>
        </w:rPr>
        <w:t>1</w:t>
      </w:r>
      <w:r w:rsidR="00D350D8">
        <w:rPr>
          <w:rFonts w:ascii="Times New Roman" w:hAnsi="Times New Roman" w:cs="Times New Roman"/>
          <w:bCs/>
        </w:rPr>
        <w:t>9</w:t>
      </w:r>
    </w:p>
    <w:p w:rsidR="00995AF3" w:rsidRPr="00E24A58" w:rsidRDefault="00995AF3" w:rsidP="00CB0F03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60" w:right="216" w:hanging="450"/>
        <w:jc w:val="both"/>
        <w:rPr>
          <w:rFonts w:ascii="Times New Roman" w:hAnsi="Times New Roman" w:cs="Times New Roman"/>
          <w:szCs w:val="22"/>
          <w:lang w:val="en-GB"/>
        </w:rPr>
      </w:pPr>
      <w:r w:rsidRPr="00E24A58">
        <w:rPr>
          <w:rFonts w:ascii="Times New Roman" w:hAnsi="Times New Roman" w:cs="Times New Roman"/>
          <w:color w:val="FF0000"/>
          <w:szCs w:val="22"/>
        </w:rPr>
        <w:t xml:space="preserve">Nepal Bureau of Standards and </w:t>
      </w:r>
      <w:r w:rsidRPr="00E24A58">
        <w:rPr>
          <w:rFonts w:ascii="Times New Roman" w:hAnsi="Times New Roman" w:cs="Times New Roman"/>
          <w:color w:val="C00000"/>
          <w:szCs w:val="22"/>
        </w:rPr>
        <w:t>Metrology</w:t>
      </w:r>
      <w:r w:rsidRPr="00E24A58">
        <w:rPr>
          <w:rFonts w:ascii="Times New Roman" w:hAnsi="Times New Roman" w:cs="Times New Roman"/>
          <w:color w:val="FF0000"/>
          <w:szCs w:val="22"/>
        </w:rPr>
        <w:t xml:space="preserve"> (NBSM)</w:t>
      </w:r>
      <w:r w:rsidRPr="00E24A58">
        <w:rPr>
          <w:rFonts w:ascii="Times New Roman" w:hAnsi="Times New Roman" w:cs="Times New Roman"/>
          <w:i/>
          <w:iCs/>
          <w:szCs w:val="22"/>
        </w:rPr>
        <w:t xml:space="preserve"> </w:t>
      </w:r>
      <w:proofErr w:type="spellStart"/>
      <w:proofErr w:type="gramStart"/>
      <w:r w:rsidR="009E03BF" w:rsidRPr="009E03BF">
        <w:rPr>
          <w:rFonts w:ascii="Times New Roman" w:hAnsi="Times New Roman" w:cs="Times New Roman"/>
          <w:szCs w:val="22"/>
        </w:rPr>
        <w:t>re</w:t>
      </w:r>
      <w:r w:rsidRPr="00E24A58">
        <w:rPr>
          <w:rFonts w:ascii="Times New Roman" w:hAnsi="Times New Roman" w:cs="Times New Roman"/>
          <w:szCs w:val="22"/>
        </w:rPr>
        <w:t>invites</w:t>
      </w:r>
      <w:proofErr w:type="spellEnd"/>
      <w:proofErr w:type="gramEnd"/>
      <w:r w:rsidR="008659C6">
        <w:rPr>
          <w:rFonts w:ascii="Times New Roman" w:hAnsi="Times New Roman" w:cs="Times New Roman"/>
          <w:szCs w:val="22"/>
        </w:rPr>
        <w:t xml:space="preserve"> sealed quotations </w:t>
      </w:r>
      <w:r w:rsidRPr="00E24A58">
        <w:rPr>
          <w:rFonts w:ascii="Times New Roman" w:hAnsi="Times New Roman" w:cs="Times New Roman"/>
          <w:szCs w:val="22"/>
        </w:rPr>
        <w:t>from eligible bidders for the procurement of</w:t>
      </w:r>
      <w:r w:rsidR="00C84266">
        <w:rPr>
          <w:rFonts w:ascii="Times New Roman" w:hAnsi="Times New Roman" w:cs="Times New Roman"/>
          <w:szCs w:val="22"/>
        </w:rPr>
        <w:t xml:space="preserve"> </w:t>
      </w:r>
      <w:r w:rsidR="00C84266" w:rsidRPr="00E14F23">
        <w:rPr>
          <w:rFonts w:ascii="Times New Roman" w:hAnsi="Times New Roman" w:cs="Times New Roman"/>
          <w:b/>
          <w:bCs/>
          <w:szCs w:val="22"/>
        </w:rPr>
        <w:t>Hydraulic Pressure Test</w:t>
      </w:r>
      <w:r w:rsidR="00E14F23">
        <w:rPr>
          <w:rFonts w:ascii="Times New Roman" w:hAnsi="Times New Roman" w:cs="Times New Roman"/>
          <w:szCs w:val="22"/>
        </w:rPr>
        <w:t xml:space="preserve"> </w:t>
      </w:r>
      <w:r w:rsidR="00C84266">
        <w:rPr>
          <w:rFonts w:ascii="Times New Roman" w:hAnsi="Times New Roman" w:cs="Times New Roman"/>
          <w:szCs w:val="22"/>
        </w:rPr>
        <w:t>machine</w:t>
      </w:r>
      <w:r w:rsidRPr="00E24A58">
        <w:rPr>
          <w:rFonts w:ascii="Times New Roman" w:hAnsi="Times New Roman" w:cs="Times New Roman"/>
          <w:b/>
          <w:bCs/>
          <w:i/>
          <w:iCs/>
          <w:szCs w:val="22"/>
        </w:rPr>
        <w:t>.</w:t>
      </w:r>
    </w:p>
    <w:tbl>
      <w:tblPr>
        <w:tblW w:w="4417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50"/>
        <w:gridCol w:w="2431"/>
        <w:gridCol w:w="908"/>
        <w:gridCol w:w="1264"/>
        <w:gridCol w:w="1606"/>
      </w:tblGrid>
      <w:tr w:rsidR="00070571" w:rsidRPr="000C06F3" w:rsidTr="00070571">
        <w:trPr>
          <w:trHeight w:val="557"/>
        </w:trPr>
        <w:tc>
          <w:tcPr>
            <w:tcW w:w="1330" w:type="pct"/>
            <w:shd w:val="clear" w:color="auto" w:fill="auto"/>
            <w:vAlign w:val="center"/>
          </w:tcPr>
          <w:p w:rsidR="00070571" w:rsidRPr="00070571" w:rsidRDefault="00070571" w:rsidP="000705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05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Contract Identification No:</w:t>
            </w:r>
          </w:p>
        </w:tc>
        <w:tc>
          <w:tcPr>
            <w:tcW w:w="1437" w:type="pct"/>
            <w:shd w:val="clear" w:color="auto" w:fill="auto"/>
            <w:vAlign w:val="center"/>
          </w:tcPr>
          <w:p w:rsidR="00070571" w:rsidRPr="00070571" w:rsidRDefault="00070571" w:rsidP="000705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05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Description of Items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070571" w:rsidRPr="00070571" w:rsidRDefault="00070571" w:rsidP="000705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05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Quantity (unit)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070571" w:rsidRPr="00070571" w:rsidRDefault="00070571" w:rsidP="000705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05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Bid Security Amount (Rs.)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070571" w:rsidRPr="00070571" w:rsidRDefault="00070571" w:rsidP="000705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05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Cost of Bid documents (Rs.)</w:t>
            </w:r>
          </w:p>
        </w:tc>
      </w:tr>
      <w:tr w:rsidR="00070571" w:rsidRPr="000C06F3" w:rsidTr="00070571">
        <w:trPr>
          <w:trHeight w:val="422"/>
        </w:trPr>
        <w:tc>
          <w:tcPr>
            <w:tcW w:w="1330" w:type="pct"/>
            <w:shd w:val="clear" w:color="auto" w:fill="auto"/>
            <w:vAlign w:val="center"/>
          </w:tcPr>
          <w:p w:rsidR="00070571" w:rsidRPr="000C06F3" w:rsidRDefault="00070571" w:rsidP="00070571">
            <w:pPr>
              <w:autoSpaceDE w:val="0"/>
              <w:autoSpaceDN w:val="0"/>
              <w:adjustRightInd w:val="0"/>
              <w:spacing w:before="120" w:after="120"/>
              <w:ind w:right="216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0C06F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NBSM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:</w:t>
            </w:r>
            <w:r w:rsidRPr="000C06F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SQ </w:t>
            </w:r>
            <w:r w:rsidRPr="000C06F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01/077/78</w:t>
            </w:r>
          </w:p>
        </w:tc>
        <w:tc>
          <w:tcPr>
            <w:tcW w:w="1437" w:type="pct"/>
            <w:shd w:val="clear" w:color="auto" w:fill="auto"/>
            <w:vAlign w:val="center"/>
          </w:tcPr>
          <w:p w:rsidR="00070571" w:rsidRPr="00E344E4" w:rsidRDefault="00070571" w:rsidP="00070571">
            <w:pPr>
              <w:autoSpaceDE w:val="0"/>
              <w:autoSpaceDN w:val="0"/>
              <w:adjustRightInd w:val="0"/>
              <w:spacing w:before="120" w:after="120"/>
              <w:ind w:right="216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 w:rsidRPr="00E344E4">
              <w:rPr>
                <w:rFonts w:ascii="Times New Roman" w:hAnsi="Times New Roman" w:cs="Times New Roman"/>
                <w:sz w:val="20"/>
              </w:rPr>
              <w:t>Hydraulic Pressure Test machine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070571" w:rsidRPr="000C06F3" w:rsidRDefault="00070571" w:rsidP="00070571">
            <w:pPr>
              <w:autoSpaceDE w:val="0"/>
              <w:autoSpaceDN w:val="0"/>
              <w:adjustRightInd w:val="0"/>
              <w:spacing w:before="120" w:after="120"/>
              <w:ind w:right="216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0C06F3">
              <w:rPr>
                <w:rFonts w:ascii="Times New Roman" w:hAnsi="Times New Roman" w:cs="Times New Roman"/>
                <w:sz w:val="18"/>
                <w:szCs w:val="18"/>
              </w:rPr>
              <w:t>1 set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070571" w:rsidRPr="000C06F3" w:rsidRDefault="00070571" w:rsidP="00070571">
            <w:pPr>
              <w:autoSpaceDE w:val="0"/>
              <w:autoSpaceDN w:val="0"/>
              <w:adjustRightInd w:val="0"/>
              <w:spacing w:before="120" w:after="120"/>
              <w:ind w:right="216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</w:t>
            </w:r>
            <w:r w:rsidRPr="000C06F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,</w:t>
            </w:r>
            <w:r w:rsidRPr="000C06F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000/-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070571" w:rsidRPr="000C06F3" w:rsidRDefault="00070571" w:rsidP="00070571">
            <w:pPr>
              <w:autoSpaceDE w:val="0"/>
              <w:autoSpaceDN w:val="0"/>
              <w:adjustRightInd w:val="0"/>
              <w:spacing w:before="120" w:after="120"/>
              <w:ind w:right="216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</w:t>
            </w:r>
            <w:r w:rsidRPr="000C06F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000/-</w:t>
            </w:r>
          </w:p>
        </w:tc>
      </w:tr>
    </w:tbl>
    <w:p w:rsidR="00995AF3" w:rsidRPr="00F145DC" w:rsidRDefault="00995AF3" w:rsidP="00995AF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360" w:right="216" w:hanging="450"/>
        <w:jc w:val="both"/>
        <w:rPr>
          <w:rFonts w:ascii="Times New Roman" w:hAnsi="Times New Roman" w:cs="Times New Roman"/>
          <w:szCs w:val="22"/>
        </w:rPr>
      </w:pPr>
      <w:r w:rsidRPr="00F145DC">
        <w:rPr>
          <w:rFonts w:ascii="Times New Roman" w:hAnsi="Times New Roman" w:cs="Times New Roman"/>
          <w:szCs w:val="22"/>
        </w:rPr>
        <w:t xml:space="preserve">A complete </w:t>
      </w:r>
      <w:r w:rsidRPr="00F145DC">
        <w:rPr>
          <w:rFonts w:ascii="Times New Roman" w:hAnsi="Times New Roman" w:cs="Times New Roman"/>
          <w:i/>
          <w:iCs/>
          <w:szCs w:val="22"/>
        </w:rPr>
        <w:t>set</w:t>
      </w:r>
      <w:r w:rsidR="0087255E" w:rsidRPr="00F145DC">
        <w:rPr>
          <w:rFonts w:ascii="Times New Roman" w:hAnsi="Times New Roman" w:cs="Times New Roman"/>
          <w:i/>
          <w:iCs/>
          <w:szCs w:val="22"/>
        </w:rPr>
        <w:t xml:space="preserve"> </w:t>
      </w:r>
      <w:r w:rsidR="00575E2E">
        <w:rPr>
          <w:rFonts w:ascii="Times New Roman" w:hAnsi="Times New Roman" w:cs="Times New Roman"/>
          <w:szCs w:val="22"/>
        </w:rPr>
        <w:t>of Bidding Documents can</w:t>
      </w:r>
      <w:r w:rsidRPr="00F145DC">
        <w:rPr>
          <w:rFonts w:ascii="Times New Roman" w:hAnsi="Times New Roman" w:cs="Times New Roman"/>
          <w:szCs w:val="22"/>
        </w:rPr>
        <w:t xml:space="preserve"> be purchased from the office </w:t>
      </w:r>
      <w:r w:rsidRPr="00F145DC">
        <w:rPr>
          <w:rFonts w:ascii="Times New Roman" w:hAnsi="Times New Roman" w:cs="Times New Roman"/>
          <w:color w:val="FF0000"/>
          <w:szCs w:val="22"/>
        </w:rPr>
        <w:t>Nepal Bureau of Standards and Metrology, Balaju, Kathmandu</w:t>
      </w:r>
      <w:r w:rsidRPr="00F145DC">
        <w:rPr>
          <w:rFonts w:ascii="Times New Roman" w:hAnsi="Times New Roman" w:cs="Times New Roman"/>
          <w:szCs w:val="22"/>
        </w:rPr>
        <w:t xml:space="preserve"> by eligible Bidders on the submission of a written application, along with the copy of company/firm registration certificate, and upon payment of a non-refundable fee of </w:t>
      </w:r>
      <w:r w:rsidRPr="00F145DC">
        <w:rPr>
          <w:rFonts w:ascii="Times New Roman" w:hAnsi="Times New Roman" w:cs="Times New Roman"/>
          <w:color w:val="FF0000"/>
          <w:szCs w:val="22"/>
        </w:rPr>
        <w:t xml:space="preserve">NRs </w:t>
      </w:r>
      <w:r w:rsidR="009F480B">
        <w:rPr>
          <w:rFonts w:ascii="Times New Roman" w:hAnsi="Times New Roman" w:cs="Times New Roman"/>
          <w:color w:val="FF0000"/>
          <w:szCs w:val="22"/>
        </w:rPr>
        <w:t>1</w:t>
      </w:r>
      <w:r w:rsidRPr="00F145DC">
        <w:rPr>
          <w:rFonts w:ascii="Times New Roman" w:hAnsi="Times New Roman" w:cs="Times New Roman"/>
          <w:color w:val="FF0000"/>
          <w:szCs w:val="22"/>
        </w:rPr>
        <w:t xml:space="preserve">000.00 till </w:t>
      </w:r>
      <w:r w:rsidR="006F2AE1">
        <w:rPr>
          <w:rStyle w:val="Hyperlink"/>
          <w:rFonts w:ascii="Times New Roman" w:hAnsi="Times New Roman" w:cs="Times New Roman"/>
        </w:rPr>
        <w:t>2077/1</w:t>
      </w:r>
      <w:r w:rsidR="004A360C">
        <w:rPr>
          <w:rStyle w:val="Hyperlink"/>
          <w:rFonts w:ascii="Times New Roman" w:hAnsi="Times New Roman" w:cs="Times New Roman"/>
        </w:rPr>
        <w:t>1</w:t>
      </w:r>
      <w:r w:rsidRPr="00F145DC">
        <w:rPr>
          <w:rStyle w:val="Hyperlink"/>
          <w:rFonts w:ascii="Times New Roman" w:hAnsi="Times New Roman" w:cs="Times New Roman"/>
        </w:rPr>
        <w:t>/</w:t>
      </w:r>
      <w:r w:rsidR="004A360C">
        <w:rPr>
          <w:rStyle w:val="Hyperlink"/>
          <w:rFonts w:ascii="Times New Roman" w:hAnsi="Times New Roman" w:cs="Times New Roman"/>
        </w:rPr>
        <w:t>03</w:t>
      </w:r>
      <w:r w:rsidR="00A8288E" w:rsidRPr="00F145DC">
        <w:rPr>
          <w:rStyle w:val="Hyperlink"/>
          <w:rFonts w:ascii="Times New Roman" w:hAnsi="Times New Roman" w:cs="Times New Roman"/>
        </w:rPr>
        <w:t xml:space="preserve"> </w:t>
      </w:r>
      <w:r w:rsidRPr="00F145DC">
        <w:rPr>
          <w:rFonts w:ascii="Times New Roman" w:eastAsia="Arial Unicode MS" w:hAnsi="Times New Roman" w:cs="Times New Roman"/>
          <w:spacing w:val="-2"/>
          <w:szCs w:val="22"/>
        </w:rPr>
        <w:t>during</w:t>
      </w:r>
      <w:r w:rsidRPr="00F145DC">
        <w:rPr>
          <w:rFonts w:ascii="Times New Roman" w:hAnsi="Times New Roman" w:cs="Times New Roman"/>
          <w:szCs w:val="22"/>
        </w:rPr>
        <w:t xml:space="preserve"> office hours. </w:t>
      </w:r>
    </w:p>
    <w:p w:rsidR="00995AF3" w:rsidRPr="00E24A58" w:rsidRDefault="00995AF3" w:rsidP="00E918F0">
      <w:pPr>
        <w:widowControl w:val="0"/>
        <w:autoSpaceDE w:val="0"/>
        <w:autoSpaceDN w:val="0"/>
        <w:adjustRightInd w:val="0"/>
        <w:spacing w:before="120" w:after="0" w:line="240" w:lineRule="auto"/>
        <w:ind w:left="360" w:right="110"/>
        <w:rPr>
          <w:rFonts w:ascii="Times New Roman" w:eastAsia="Arial Unicode MS" w:hAnsi="Times New Roman" w:cs="Times New Roman"/>
          <w:b/>
          <w:iCs/>
          <w:spacing w:val="-5"/>
          <w:sz w:val="20"/>
          <w:szCs w:val="22"/>
        </w:rPr>
      </w:pPr>
      <w:r w:rsidRPr="00E24A58">
        <w:rPr>
          <w:rFonts w:ascii="Times New Roman" w:eastAsia="Arial Unicode MS" w:hAnsi="Times New Roman" w:cs="Times New Roman"/>
          <w:b/>
          <w:iCs/>
          <w:spacing w:val="-5"/>
          <w:sz w:val="20"/>
          <w:szCs w:val="22"/>
        </w:rPr>
        <w:t xml:space="preserve">Information to deposit the cost of bidding document in Bank: </w:t>
      </w:r>
    </w:p>
    <w:p w:rsidR="00995AF3" w:rsidRPr="00E24A58" w:rsidRDefault="00995AF3" w:rsidP="00E918F0">
      <w:pPr>
        <w:widowControl w:val="0"/>
        <w:autoSpaceDE w:val="0"/>
        <w:autoSpaceDN w:val="0"/>
        <w:adjustRightInd w:val="0"/>
        <w:spacing w:after="0" w:line="240" w:lineRule="auto"/>
        <w:ind w:left="360" w:right="1188"/>
        <w:rPr>
          <w:rFonts w:ascii="Times New Roman" w:eastAsia="Arial Unicode MS" w:hAnsi="Times New Roman" w:cs="Times New Roman"/>
          <w:bCs/>
          <w:iCs/>
          <w:spacing w:val="-5"/>
          <w:sz w:val="20"/>
          <w:szCs w:val="22"/>
        </w:rPr>
      </w:pPr>
      <w:r w:rsidRPr="00E24A58">
        <w:rPr>
          <w:rFonts w:ascii="Times New Roman" w:eastAsia="Arial Unicode MS" w:hAnsi="Times New Roman" w:cs="Times New Roman"/>
          <w:bCs/>
          <w:iCs/>
          <w:spacing w:val="-5"/>
          <w:sz w:val="20"/>
          <w:szCs w:val="22"/>
        </w:rPr>
        <w:t xml:space="preserve">Name of the Bank: </w:t>
      </w:r>
      <w:proofErr w:type="spellStart"/>
      <w:r w:rsidRPr="00E24A58">
        <w:rPr>
          <w:rFonts w:ascii="Times New Roman" w:eastAsia="Arial Unicode MS" w:hAnsi="Times New Roman" w:cs="Times New Roman"/>
          <w:bCs/>
          <w:iCs/>
          <w:color w:val="FF0000"/>
          <w:spacing w:val="-5"/>
          <w:sz w:val="20"/>
          <w:szCs w:val="22"/>
        </w:rPr>
        <w:t>Rastriya</w:t>
      </w:r>
      <w:proofErr w:type="spellEnd"/>
      <w:r w:rsidRPr="00E24A58">
        <w:rPr>
          <w:rFonts w:ascii="Times New Roman" w:eastAsia="Arial Unicode MS" w:hAnsi="Times New Roman" w:cs="Times New Roman"/>
          <w:bCs/>
          <w:iCs/>
          <w:color w:val="FF0000"/>
          <w:spacing w:val="-5"/>
          <w:sz w:val="20"/>
          <w:szCs w:val="22"/>
        </w:rPr>
        <w:t xml:space="preserve"> </w:t>
      </w:r>
      <w:proofErr w:type="spellStart"/>
      <w:r w:rsidRPr="00E24A58">
        <w:rPr>
          <w:rFonts w:ascii="Times New Roman" w:eastAsia="Arial Unicode MS" w:hAnsi="Times New Roman" w:cs="Times New Roman"/>
          <w:bCs/>
          <w:iCs/>
          <w:color w:val="FF0000"/>
          <w:spacing w:val="-5"/>
          <w:sz w:val="20"/>
          <w:szCs w:val="22"/>
        </w:rPr>
        <w:t>Banijya</w:t>
      </w:r>
      <w:proofErr w:type="spellEnd"/>
      <w:r w:rsidRPr="00E24A58">
        <w:rPr>
          <w:rFonts w:ascii="Times New Roman" w:eastAsia="Arial Unicode MS" w:hAnsi="Times New Roman" w:cs="Times New Roman"/>
          <w:bCs/>
          <w:iCs/>
          <w:color w:val="FF0000"/>
          <w:spacing w:val="-5"/>
          <w:sz w:val="20"/>
          <w:szCs w:val="22"/>
        </w:rPr>
        <w:t xml:space="preserve"> Bank, </w:t>
      </w:r>
      <w:proofErr w:type="spellStart"/>
      <w:r w:rsidRPr="00E24A58">
        <w:rPr>
          <w:rFonts w:ascii="Times New Roman" w:eastAsia="Arial Unicode MS" w:hAnsi="Times New Roman" w:cs="Times New Roman"/>
          <w:bCs/>
          <w:iCs/>
          <w:color w:val="FF0000"/>
          <w:spacing w:val="-5"/>
          <w:sz w:val="20"/>
          <w:szCs w:val="22"/>
        </w:rPr>
        <w:t>Thamel</w:t>
      </w:r>
      <w:proofErr w:type="spellEnd"/>
      <w:r w:rsidRPr="00E24A58">
        <w:rPr>
          <w:rFonts w:ascii="Times New Roman" w:eastAsia="Arial Unicode MS" w:hAnsi="Times New Roman" w:cs="Times New Roman"/>
          <w:bCs/>
          <w:iCs/>
          <w:spacing w:val="-5"/>
          <w:sz w:val="20"/>
          <w:szCs w:val="22"/>
        </w:rPr>
        <w:t xml:space="preserve">    </w:t>
      </w:r>
    </w:p>
    <w:p w:rsidR="00995AF3" w:rsidRPr="00E24A58" w:rsidRDefault="00995AF3" w:rsidP="00E918F0">
      <w:pPr>
        <w:widowControl w:val="0"/>
        <w:autoSpaceDE w:val="0"/>
        <w:autoSpaceDN w:val="0"/>
        <w:adjustRightInd w:val="0"/>
        <w:spacing w:after="0" w:line="240" w:lineRule="auto"/>
        <w:ind w:left="360" w:right="1188"/>
        <w:rPr>
          <w:rFonts w:ascii="Times New Roman" w:eastAsia="Arial Unicode MS" w:hAnsi="Times New Roman" w:cs="Times New Roman"/>
          <w:bCs/>
          <w:iCs/>
          <w:spacing w:val="-5"/>
          <w:sz w:val="20"/>
          <w:szCs w:val="22"/>
        </w:rPr>
      </w:pPr>
      <w:r w:rsidRPr="00E24A58">
        <w:rPr>
          <w:rFonts w:ascii="Times New Roman" w:eastAsia="Arial Unicode MS" w:hAnsi="Times New Roman" w:cs="Times New Roman"/>
          <w:bCs/>
          <w:iCs/>
          <w:spacing w:val="-5"/>
          <w:sz w:val="20"/>
          <w:szCs w:val="22"/>
        </w:rPr>
        <w:t xml:space="preserve">Name of Office: </w:t>
      </w:r>
      <w:r w:rsidRPr="00E24A58">
        <w:rPr>
          <w:rFonts w:ascii="Times New Roman" w:hAnsi="Times New Roman" w:cs="Times New Roman"/>
          <w:color w:val="FF0000"/>
          <w:szCs w:val="22"/>
        </w:rPr>
        <w:t>Nepal Bureau of Standards and Metrology</w:t>
      </w:r>
    </w:p>
    <w:p w:rsidR="00995AF3" w:rsidRPr="00E24A58" w:rsidRDefault="00995AF3" w:rsidP="00E918F0">
      <w:pPr>
        <w:widowControl w:val="0"/>
        <w:autoSpaceDE w:val="0"/>
        <w:autoSpaceDN w:val="0"/>
        <w:adjustRightInd w:val="0"/>
        <w:spacing w:after="0" w:line="240" w:lineRule="auto"/>
        <w:ind w:left="360" w:right="1188"/>
        <w:rPr>
          <w:rFonts w:ascii="Times New Roman" w:eastAsia="Arial Unicode MS" w:hAnsi="Times New Roman" w:cs="Times New Roman"/>
          <w:bCs/>
          <w:iCs/>
          <w:spacing w:val="-5"/>
          <w:sz w:val="20"/>
          <w:szCs w:val="22"/>
        </w:rPr>
      </w:pPr>
      <w:r w:rsidRPr="00E24A58">
        <w:rPr>
          <w:rFonts w:ascii="Times New Roman" w:eastAsia="Arial Unicode MS" w:hAnsi="Times New Roman" w:cs="Times New Roman"/>
          <w:bCs/>
          <w:iCs/>
          <w:spacing w:val="-5"/>
          <w:sz w:val="20"/>
          <w:szCs w:val="22"/>
        </w:rPr>
        <w:t>Office Code no. :</w:t>
      </w:r>
      <w:r w:rsidRPr="00E24A58">
        <w:rPr>
          <w:rFonts w:ascii="Times New Roman" w:eastAsia="Arial Unicode MS" w:hAnsi="Times New Roman" w:cs="Times New Roman"/>
          <w:bCs/>
          <w:iCs/>
          <w:color w:val="FF0000"/>
          <w:spacing w:val="-5"/>
          <w:sz w:val="20"/>
          <w:szCs w:val="22"/>
        </w:rPr>
        <w:t xml:space="preserve"> 307033501</w:t>
      </w:r>
    </w:p>
    <w:p w:rsidR="00995AF3" w:rsidRPr="00E24A58" w:rsidRDefault="00995AF3" w:rsidP="00E918F0">
      <w:pPr>
        <w:widowControl w:val="0"/>
        <w:autoSpaceDE w:val="0"/>
        <w:autoSpaceDN w:val="0"/>
        <w:adjustRightInd w:val="0"/>
        <w:spacing w:after="0" w:line="240" w:lineRule="auto"/>
        <w:ind w:left="360" w:right="1188"/>
        <w:rPr>
          <w:rFonts w:ascii="Times New Roman" w:eastAsia="Arial Unicode MS" w:hAnsi="Times New Roman" w:cs="Times New Roman"/>
          <w:bCs/>
          <w:iCs/>
          <w:spacing w:val="-5"/>
          <w:sz w:val="20"/>
          <w:szCs w:val="22"/>
        </w:rPr>
      </w:pPr>
      <w:r w:rsidRPr="00E24A58">
        <w:rPr>
          <w:rFonts w:ascii="Times New Roman" w:eastAsia="Arial Unicode MS" w:hAnsi="Times New Roman" w:cs="Times New Roman"/>
          <w:bCs/>
          <w:iCs/>
          <w:spacing w:val="-5"/>
          <w:sz w:val="20"/>
          <w:szCs w:val="22"/>
        </w:rPr>
        <w:t xml:space="preserve">Office Account no.: </w:t>
      </w:r>
      <w:r w:rsidRPr="00E24A58">
        <w:rPr>
          <w:rFonts w:ascii="Times New Roman" w:eastAsia="Arial Unicode MS" w:hAnsi="Times New Roman" w:cs="Times New Roman"/>
          <w:bCs/>
          <w:iCs/>
          <w:color w:val="FF0000"/>
          <w:spacing w:val="-5"/>
          <w:sz w:val="20"/>
          <w:szCs w:val="22"/>
        </w:rPr>
        <w:t>1000200010000</w:t>
      </w:r>
    </w:p>
    <w:p w:rsidR="00995AF3" w:rsidRPr="00E24A58" w:rsidRDefault="00995AF3" w:rsidP="00E918F0">
      <w:pPr>
        <w:widowControl w:val="0"/>
        <w:autoSpaceDE w:val="0"/>
        <w:autoSpaceDN w:val="0"/>
        <w:adjustRightInd w:val="0"/>
        <w:spacing w:after="0" w:line="240" w:lineRule="auto"/>
        <w:ind w:left="360" w:right="1188"/>
        <w:rPr>
          <w:rFonts w:ascii="Times New Roman" w:eastAsia="Arial Unicode MS" w:hAnsi="Times New Roman" w:cs="Times New Roman"/>
          <w:bCs/>
          <w:iCs/>
          <w:spacing w:val="-5"/>
          <w:sz w:val="20"/>
          <w:szCs w:val="22"/>
        </w:rPr>
      </w:pPr>
      <w:proofErr w:type="spellStart"/>
      <w:proofErr w:type="gramStart"/>
      <w:r w:rsidRPr="00E24A58">
        <w:rPr>
          <w:rFonts w:ascii="Times New Roman" w:eastAsia="Arial Unicode MS" w:hAnsi="Times New Roman" w:cs="Times New Roman"/>
          <w:bCs/>
          <w:iCs/>
          <w:spacing w:val="-5"/>
          <w:sz w:val="20"/>
          <w:szCs w:val="22"/>
        </w:rPr>
        <w:t>Rajaswa</w:t>
      </w:r>
      <w:proofErr w:type="spellEnd"/>
      <w:r w:rsidRPr="00E24A58">
        <w:rPr>
          <w:rFonts w:ascii="Times New Roman" w:eastAsia="Arial Unicode MS" w:hAnsi="Times New Roman" w:cs="Times New Roman"/>
          <w:bCs/>
          <w:iCs/>
          <w:spacing w:val="-5"/>
          <w:sz w:val="20"/>
          <w:szCs w:val="22"/>
        </w:rPr>
        <w:t xml:space="preserve"> (revenue) </w:t>
      </w:r>
      <w:proofErr w:type="spellStart"/>
      <w:r w:rsidRPr="00E24A58">
        <w:rPr>
          <w:rFonts w:ascii="Times New Roman" w:eastAsia="Arial Unicode MS" w:hAnsi="Times New Roman" w:cs="Times New Roman"/>
          <w:bCs/>
          <w:iCs/>
          <w:spacing w:val="-5"/>
          <w:sz w:val="20"/>
          <w:szCs w:val="22"/>
        </w:rPr>
        <w:t>Shirshak</w:t>
      </w:r>
      <w:proofErr w:type="spellEnd"/>
      <w:r w:rsidRPr="00E24A58">
        <w:rPr>
          <w:rFonts w:ascii="Times New Roman" w:eastAsia="Arial Unicode MS" w:hAnsi="Times New Roman" w:cs="Times New Roman"/>
          <w:bCs/>
          <w:iCs/>
          <w:spacing w:val="-5"/>
          <w:sz w:val="20"/>
          <w:szCs w:val="22"/>
        </w:rPr>
        <w:t xml:space="preserve"> no.</w:t>
      </w:r>
      <w:proofErr w:type="gramEnd"/>
      <w:r w:rsidRPr="00E24A58">
        <w:rPr>
          <w:rFonts w:ascii="Times New Roman" w:eastAsia="Arial Unicode MS" w:hAnsi="Times New Roman" w:cs="Times New Roman"/>
          <w:bCs/>
          <w:iCs/>
          <w:spacing w:val="-5"/>
          <w:sz w:val="20"/>
          <w:szCs w:val="22"/>
        </w:rPr>
        <w:t xml:space="preserve"> : 14229</w:t>
      </w:r>
    </w:p>
    <w:p w:rsidR="00995AF3" w:rsidRPr="00E24A58" w:rsidRDefault="00995AF3" w:rsidP="00995AF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360" w:right="216" w:hanging="450"/>
        <w:jc w:val="both"/>
        <w:rPr>
          <w:rFonts w:ascii="Times New Roman" w:hAnsi="Times New Roman" w:cs="Times New Roman"/>
          <w:szCs w:val="22"/>
        </w:rPr>
      </w:pPr>
      <w:r w:rsidRPr="00E24A58">
        <w:rPr>
          <w:rFonts w:ascii="Times New Roman" w:hAnsi="Times New Roman" w:cs="Times New Roman"/>
          <w:szCs w:val="22"/>
        </w:rPr>
        <w:t xml:space="preserve">Sealed </w:t>
      </w:r>
      <w:r w:rsidR="00550B1F">
        <w:rPr>
          <w:rFonts w:ascii="Times New Roman" w:hAnsi="Times New Roman" w:cs="Times New Roman"/>
          <w:szCs w:val="22"/>
        </w:rPr>
        <w:t>Quotations</w:t>
      </w:r>
      <w:r w:rsidRPr="00E24A58">
        <w:rPr>
          <w:rFonts w:ascii="Times New Roman" w:hAnsi="Times New Roman" w:cs="Times New Roman"/>
          <w:szCs w:val="22"/>
        </w:rPr>
        <w:t xml:space="preserve"> must be submitted to the office </w:t>
      </w:r>
      <w:r w:rsidRPr="00E24A58">
        <w:rPr>
          <w:rFonts w:ascii="Times New Roman" w:hAnsi="Times New Roman" w:cs="Times New Roman"/>
          <w:color w:val="FF0000"/>
          <w:szCs w:val="22"/>
        </w:rPr>
        <w:t>Nepal Bureau of Standards and Metrology,</w:t>
      </w:r>
      <w:r w:rsidR="006D4AA1">
        <w:rPr>
          <w:rFonts w:ascii="Times New Roman" w:hAnsi="Times New Roman" w:cs="Times New Roman"/>
          <w:color w:val="FF0000"/>
          <w:szCs w:val="22"/>
        </w:rPr>
        <w:t xml:space="preserve"> Balaju, Kath</w:t>
      </w:r>
      <w:r w:rsidRPr="00E24A58">
        <w:rPr>
          <w:rFonts w:ascii="Times New Roman" w:hAnsi="Times New Roman" w:cs="Times New Roman"/>
          <w:color w:val="FF0000"/>
          <w:szCs w:val="22"/>
        </w:rPr>
        <w:t>m</w:t>
      </w:r>
      <w:r w:rsidR="006D4AA1">
        <w:rPr>
          <w:rFonts w:ascii="Times New Roman" w:hAnsi="Times New Roman" w:cs="Times New Roman"/>
          <w:color w:val="FF0000"/>
          <w:szCs w:val="22"/>
        </w:rPr>
        <w:t>a</w:t>
      </w:r>
      <w:r w:rsidRPr="00E24A58">
        <w:rPr>
          <w:rFonts w:ascii="Times New Roman" w:hAnsi="Times New Roman" w:cs="Times New Roman"/>
          <w:color w:val="FF0000"/>
          <w:szCs w:val="22"/>
        </w:rPr>
        <w:t xml:space="preserve">ndu </w:t>
      </w:r>
      <w:r w:rsidRPr="00E24A58">
        <w:rPr>
          <w:rFonts w:ascii="Times New Roman" w:hAnsi="Times New Roman" w:cs="Times New Roman"/>
          <w:szCs w:val="22"/>
        </w:rPr>
        <w:t xml:space="preserve">by hand/courier on or before </w:t>
      </w:r>
      <w:r w:rsidRPr="00E24A58">
        <w:rPr>
          <w:rFonts w:ascii="Times New Roman" w:hAnsi="Times New Roman" w:cs="Times New Roman"/>
          <w:color w:val="FF0000"/>
          <w:szCs w:val="22"/>
        </w:rPr>
        <w:t xml:space="preserve">12:00 noon </w:t>
      </w:r>
      <w:r w:rsidRPr="00E24A58">
        <w:rPr>
          <w:rFonts w:ascii="Times New Roman" w:hAnsi="Times New Roman" w:cs="Times New Roman"/>
          <w:szCs w:val="22"/>
        </w:rPr>
        <w:t xml:space="preserve">on </w:t>
      </w:r>
      <w:r w:rsidR="00BC4FDD">
        <w:rPr>
          <w:rStyle w:val="Hyperlink"/>
          <w:rFonts w:ascii="Times New Roman" w:hAnsi="Times New Roman" w:cs="Times New Roman"/>
        </w:rPr>
        <w:t>2077/11/04</w:t>
      </w:r>
      <w:r w:rsidRPr="00E24A58">
        <w:rPr>
          <w:rStyle w:val="Hyperlink"/>
          <w:rFonts w:ascii="Times New Roman" w:hAnsi="Times New Roman" w:cs="Times New Roman"/>
        </w:rPr>
        <w:t>.</w:t>
      </w:r>
      <w:r w:rsidRPr="00E24A58">
        <w:rPr>
          <w:rFonts w:ascii="Times New Roman" w:eastAsia="Arial Unicode MS" w:hAnsi="Times New Roman" w:cs="Times New Roman"/>
          <w:color w:val="000000"/>
          <w:spacing w:val="-3"/>
          <w:szCs w:val="22"/>
        </w:rPr>
        <w:t xml:space="preserve"> </w:t>
      </w:r>
      <w:r w:rsidR="007C32E9">
        <w:rPr>
          <w:rFonts w:ascii="Times New Roman" w:eastAsia="Arial Unicode MS" w:hAnsi="Times New Roman" w:cs="Times New Roman"/>
          <w:color w:val="000000"/>
          <w:spacing w:val="-3"/>
          <w:szCs w:val="22"/>
        </w:rPr>
        <w:t>Quotation</w:t>
      </w:r>
      <w:r w:rsidRPr="00E24A58">
        <w:rPr>
          <w:rFonts w:ascii="Times New Roman" w:hAnsi="Times New Roman" w:cs="Times New Roman"/>
          <w:szCs w:val="22"/>
        </w:rPr>
        <w:t xml:space="preserve"> received after this deadline will be rejected. </w:t>
      </w:r>
    </w:p>
    <w:p w:rsidR="00995AF3" w:rsidRPr="00E24A58" w:rsidRDefault="00D73EA9" w:rsidP="00995AF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360" w:right="216" w:hanging="45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The quotations</w:t>
      </w:r>
      <w:r w:rsidR="00995AF3" w:rsidRPr="00E24A58">
        <w:rPr>
          <w:rFonts w:ascii="Times New Roman" w:hAnsi="Times New Roman" w:cs="Times New Roman"/>
          <w:szCs w:val="22"/>
        </w:rPr>
        <w:t xml:space="preserve"> will be opened in the presence of Bidders' representatives who choose to attend at </w:t>
      </w:r>
      <w:r w:rsidR="00995AF3" w:rsidRPr="00E24A58">
        <w:rPr>
          <w:rStyle w:val="Hyperlink"/>
          <w:rFonts w:ascii="Times New Roman" w:hAnsi="Times New Roman" w:cs="Times New Roman"/>
        </w:rPr>
        <w:t>14:00</w:t>
      </w:r>
      <w:r w:rsidR="00995AF3" w:rsidRPr="00E24A58">
        <w:rPr>
          <w:rFonts w:ascii="Times New Roman" w:eastAsia="Arial Unicode MS" w:hAnsi="Times New Roman" w:cs="Times New Roman"/>
          <w:color w:val="000000"/>
          <w:spacing w:val="-3"/>
          <w:szCs w:val="22"/>
        </w:rPr>
        <w:t xml:space="preserve"> pm </w:t>
      </w:r>
      <w:r w:rsidR="00995AF3" w:rsidRPr="00E24A58">
        <w:rPr>
          <w:rStyle w:val="Hyperlink"/>
          <w:rFonts w:ascii="Times New Roman" w:hAnsi="Times New Roman" w:cs="Times New Roman"/>
        </w:rPr>
        <w:t>2077</w:t>
      </w:r>
      <w:r w:rsidR="00FF4C3A">
        <w:rPr>
          <w:rStyle w:val="Hyperlink"/>
          <w:rFonts w:ascii="Times New Roman" w:hAnsi="Times New Roman" w:cs="Times New Roman"/>
        </w:rPr>
        <w:t>/11</w:t>
      </w:r>
      <w:r w:rsidR="00445836">
        <w:rPr>
          <w:rStyle w:val="Hyperlink"/>
          <w:rFonts w:ascii="Times New Roman" w:hAnsi="Times New Roman" w:cs="Times New Roman"/>
        </w:rPr>
        <w:t>/</w:t>
      </w:r>
      <w:r w:rsidR="00FF4C3A">
        <w:rPr>
          <w:rStyle w:val="Hyperlink"/>
          <w:rFonts w:ascii="Times New Roman" w:hAnsi="Times New Roman" w:cs="Times New Roman"/>
        </w:rPr>
        <w:t>04</w:t>
      </w:r>
      <w:r w:rsidR="00995AF3" w:rsidRPr="00E24A58">
        <w:rPr>
          <w:rFonts w:ascii="Times New Roman" w:eastAsia="Arial Unicode MS" w:hAnsi="Times New Roman" w:cs="Times New Roman"/>
          <w:color w:val="000000"/>
          <w:spacing w:val="-3"/>
          <w:szCs w:val="22"/>
        </w:rPr>
        <w:t xml:space="preserve"> </w:t>
      </w:r>
      <w:r w:rsidR="00995AF3" w:rsidRPr="00E24A58">
        <w:rPr>
          <w:rFonts w:ascii="Times New Roman" w:hAnsi="Times New Roman" w:cs="Times New Roman"/>
          <w:szCs w:val="22"/>
        </w:rPr>
        <w:t xml:space="preserve">at the office of </w:t>
      </w:r>
      <w:r w:rsidR="00995AF3" w:rsidRPr="00E24A58">
        <w:rPr>
          <w:rFonts w:ascii="Times New Roman" w:hAnsi="Times New Roman" w:cs="Times New Roman"/>
          <w:color w:val="FF0000"/>
          <w:szCs w:val="22"/>
        </w:rPr>
        <w:t>Nepal Bureau of Standards and Metrology</w:t>
      </w:r>
      <w:r w:rsidR="00995AF3" w:rsidRPr="00E24A58">
        <w:rPr>
          <w:rFonts w:ascii="Times New Roman" w:hAnsi="Times New Roman" w:cs="Times New Roman"/>
          <w:szCs w:val="22"/>
        </w:rPr>
        <w:t xml:space="preserve">. Bids must be valid for a period of </w:t>
      </w:r>
      <w:r w:rsidR="00E3455F">
        <w:rPr>
          <w:rFonts w:ascii="Times New Roman" w:hAnsi="Times New Roman" w:cs="Times New Roman"/>
          <w:color w:val="FF0000"/>
          <w:szCs w:val="22"/>
        </w:rPr>
        <w:t>45</w:t>
      </w:r>
      <w:r w:rsidR="00995AF3" w:rsidRPr="00E24A58">
        <w:rPr>
          <w:rFonts w:ascii="Times New Roman" w:hAnsi="Times New Roman" w:cs="Times New Roman"/>
          <w:color w:val="FF0000"/>
          <w:szCs w:val="22"/>
        </w:rPr>
        <w:t xml:space="preserve"> days</w:t>
      </w:r>
      <w:r w:rsidR="00995AF3" w:rsidRPr="00E24A58">
        <w:rPr>
          <w:rFonts w:ascii="Times New Roman" w:hAnsi="Times New Roman" w:cs="Times New Roman"/>
          <w:szCs w:val="22"/>
        </w:rPr>
        <w:t xml:space="preserve"> from the date of bid opening and must be accompanied by </w:t>
      </w:r>
      <w:r w:rsidR="007F7E95">
        <w:rPr>
          <w:rFonts w:ascii="Times New Roman" w:hAnsi="Times New Roman" w:cs="Times New Roman"/>
          <w:szCs w:val="22"/>
        </w:rPr>
        <w:t>an original copy of the bid security</w:t>
      </w:r>
      <w:r w:rsidR="00995AF3" w:rsidRPr="00E24A58">
        <w:rPr>
          <w:rFonts w:ascii="Times New Roman" w:hAnsi="Times New Roman" w:cs="Times New Roman"/>
          <w:szCs w:val="22"/>
        </w:rPr>
        <w:t xml:space="preserve">, amounting to a minimum of </w:t>
      </w:r>
      <w:r w:rsidR="00995AF3" w:rsidRPr="00E24A58">
        <w:rPr>
          <w:rFonts w:ascii="Times New Roman" w:hAnsi="Times New Roman" w:cs="Times New Roman"/>
          <w:color w:val="FF0000"/>
          <w:szCs w:val="22"/>
        </w:rPr>
        <w:t>as mentioned on above table,</w:t>
      </w:r>
      <w:r w:rsidR="00995AF3" w:rsidRPr="00E24A58">
        <w:rPr>
          <w:rFonts w:ascii="Times New Roman" w:hAnsi="Times New Roman" w:cs="Times New Roman"/>
          <w:szCs w:val="22"/>
        </w:rPr>
        <w:t xml:space="preserve"> which shall be valid for 30 days beyond the validity period of the bid.</w:t>
      </w:r>
    </w:p>
    <w:p w:rsidR="00995AF3" w:rsidRPr="00E24A58" w:rsidRDefault="00995AF3" w:rsidP="00995AF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360" w:right="216" w:hanging="450"/>
        <w:jc w:val="both"/>
        <w:rPr>
          <w:rFonts w:ascii="Times New Roman" w:hAnsi="Times New Roman" w:cs="Times New Roman"/>
          <w:szCs w:val="22"/>
        </w:rPr>
      </w:pPr>
      <w:r w:rsidRPr="00E24A58">
        <w:rPr>
          <w:rFonts w:ascii="Times New Roman" w:hAnsi="Times New Roman" w:cs="Times New Roman"/>
          <w:szCs w:val="22"/>
        </w:rPr>
        <w:t>If the last date of purchasing and /or submission falls on a government holiday, then the next working day shall be considered as the last date. In such case the validity period of the bid security shall remain the sam</w:t>
      </w:r>
      <w:r w:rsidR="00BF29FE">
        <w:rPr>
          <w:rFonts w:ascii="Times New Roman" w:hAnsi="Times New Roman" w:cs="Times New Roman"/>
          <w:szCs w:val="22"/>
        </w:rPr>
        <w:t xml:space="preserve">e as specified for the original </w:t>
      </w:r>
      <w:r w:rsidRPr="00E24A58">
        <w:rPr>
          <w:rFonts w:ascii="Times New Roman" w:hAnsi="Times New Roman" w:cs="Times New Roman"/>
          <w:szCs w:val="22"/>
        </w:rPr>
        <w:t>last date of bid submission.</w:t>
      </w:r>
    </w:p>
    <w:p w:rsidR="00995AF3" w:rsidRPr="00E24A58" w:rsidRDefault="00995AF3" w:rsidP="00995AF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360" w:right="216" w:hanging="450"/>
        <w:jc w:val="both"/>
        <w:rPr>
          <w:rFonts w:ascii="Times New Roman" w:hAnsi="Times New Roman" w:cs="Times New Roman"/>
          <w:szCs w:val="22"/>
        </w:rPr>
      </w:pPr>
      <w:r w:rsidRPr="00E24A58">
        <w:rPr>
          <w:rFonts w:ascii="Times New Roman" w:hAnsi="Times New Roman" w:cs="Times New Roman"/>
          <w:szCs w:val="22"/>
        </w:rPr>
        <w:t xml:space="preserve">The employer </w:t>
      </w:r>
      <w:r w:rsidR="00EC2B93" w:rsidRPr="00E24A58">
        <w:rPr>
          <w:rFonts w:ascii="Times New Roman" w:hAnsi="Times New Roman" w:cs="Times New Roman"/>
          <w:szCs w:val="22"/>
        </w:rPr>
        <w:t>reserves</w:t>
      </w:r>
      <w:r w:rsidRPr="00E24A58">
        <w:rPr>
          <w:rFonts w:ascii="Times New Roman" w:hAnsi="Times New Roman" w:cs="Times New Roman"/>
          <w:szCs w:val="22"/>
        </w:rPr>
        <w:t xml:space="preserve"> the right to accept or reject, wholly or partly any or all the bids without assigning reason whatsoever.</w:t>
      </w:r>
    </w:p>
    <w:p w:rsidR="00B13E20" w:rsidRPr="00E24A58" w:rsidRDefault="003D7C80">
      <w:pPr>
        <w:rPr>
          <w:rFonts w:ascii="Times New Roman" w:hAnsi="Times New Roman" w:cs="Times New Roman"/>
        </w:rPr>
      </w:pPr>
      <w:r w:rsidRPr="00F145DC">
        <w:rPr>
          <w:rFonts w:ascii="Times New Roman" w:hAnsi="Times New Roman" w:cs="Times New Roman"/>
          <w:color w:val="FF0000"/>
          <w:szCs w:val="22"/>
        </w:rPr>
        <w:t>Nepal Bureau of Standards and Metrology, Balaju, Kathmandu, telephone: 01-4354208, 01-4350818 and facsimile numbers: 01-4350689 and email address: nbsm@nbsm.gov.np</w:t>
      </w:r>
      <w:r w:rsidR="004B34B3">
        <w:rPr>
          <w:rFonts w:ascii="Times New Roman" w:hAnsi="Times New Roman" w:cs="Times New Roman"/>
          <w:color w:val="FF0000"/>
          <w:szCs w:val="22"/>
        </w:rPr>
        <w:t>.</w:t>
      </w:r>
    </w:p>
    <w:sectPr w:rsidR="00B13E20" w:rsidRPr="00E24A58" w:rsidSect="00C22F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7162A"/>
    <w:multiLevelType w:val="hybridMultilevel"/>
    <w:tmpl w:val="28FEF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995AF3"/>
    <w:rsid w:val="00005A64"/>
    <w:rsid w:val="00070571"/>
    <w:rsid w:val="000C06F3"/>
    <w:rsid w:val="000C6446"/>
    <w:rsid w:val="000E253D"/>
    <w:rsid w:val="00151CE6"/>
    <w:rsid w:val="001538C4"/>
    <w:rsid w:val="00160B32"/>
    <w:rsid w:val="00164087"/>
    <w:rsid w:val="001836EE"/>
    <w:rsid w:val="002179EB"/>
    <w:rsid w:val="00236FE0"/>
    <w:rsid w:val="00280A0E"/>
    <w:rsid w:val="002812C8"/>
    <w:rsid w:val="00286B8E"/>
    <w:rsid w:val="00293043"/>
    <w:rsid w:val="002E0795"/>
    <w:rsid w:val="00307485"/>
    <w:rsid w:val="00383A1A"/>
    <w:rsid w:val="003A3CD5"/>
    <w:rsid w:val="003D7C80"/>
    <w:rsid w:val="003F0EAD"/>
    <w:rsid w:val="003F0FF2"/>
    <w:rsid w:val="00400B47"/>
    <w:rsid w:val="00445836"/>
    <w:rsid w:val="00474E74"/>
    <w:rsid w:val="0048479A"/>
    <w:rsid w:val="00484BEC"/>
    <w:rsid w:val="0048553C"/>
    <w:rsid w:val="004A3110"/>
    <w:rsid w:val="004A360C"/>
    <w:rsid w:val="004B34B3"/>
    <w:rsid w:val="004C1B65"/>
    <w:rsid w:val="0050167C"/>
    <w:rsid w:val="00516F3F"/>
    <w:rsid w:val="00550B1F"/>
    <w:rsid w:val="00575E2E"/>
    <w:rsid w:val="005A738D"/>
    <w:rsid w:val="006228E6"/>
    <w:rsid w:val="00624C8D"/>
    <w:rsid w:val="00666D30"/>
    <w:rsid w:val="006A053C"/>
    <w:rsid w:val="006D4AA1"/>
    <w:rsid w:val="006D5B6B"/>
    <w:rsid w:val="006D7D88"/>
    <w:rsid w:val="006F2AE1"/>
    <w:rsid w:val="00791D16"/>
    <w:rsid w:val="007A0074"/>
    <w:rsid w:val="007B016E"/>
    <w:rsid w:val="007B6E7A"/>
    <w:rsid w:val="007C32E9"/>
    <w:rsid w:val="007D4D69"/>
    <w:rsid w:val="007E1FBD"/>
    <w:rsid w:val="007F7E95"/>
    <w:rsid w:val="008228C8"/>
    <w:rsid w:val="0084570F"/>
    <w:rsid w:val="008659C6"/>
    <w:rsid w:val="0087255E"/>
    <w:rsid w:val="008760C7"/>
    <w:rsid w:val="00887F38"/>
    <w:rsid w:val="008A620F"/>
    <w:rsid w:val="008B09A4"/>
    <w:rsid w:val="008C3693"/>
    <w:rsid w:val="00912D53"/>
    <w:rsid w:val="00985ABC"/>
    <w:rsid w:val="00995AF3"/>
    <w:rsid w:val="009E03BF"/>
    <w:rsid w:val="009F480B"/>
    <w:rsid w:val="00A51AC6"/>
    <w:rsid w:val="00A67F56"/>
    <w:rsid w:val="00A81407"/>
    <w:rsid w:val="00A8288E"/>
    <w:rsid w:val="00AB087D"/>
    <w:rsid w:val="00B13E20"/>
    <w:rsid w:val="00B344A2"/>
    <w:rsid w:val="00B615F0"/>
    <w:rsid w:val="00BB4319"/>
    <w:rsid w:val="00BC4B6E"/>
    <w:rsid w:val="00BC4FDD"/>
    <w:rsid w:val="00BF29FE"/>
    <w:rsid w:val="00C03215"/>
    <w:rsid w:val="00C07023"/>
    <w:rsid w:val="00C22F66"/>
    <w:rsid w:val="00C336E1"/>
    <w:rsid w:val="00C4109F"/>
    <w:rsid w:val="00C8083A"/>
    <w:rsid w:val="00C84266"/>
    <w:rsid w:val="00C95563"/>
    <w:rsid w:val="00CB0F03"/>
    <w:rsid w:val="00CB5A89"/>
    <w:rsid w:val="00CC69EF"/>
    <w:rsid w:val="00CD6E48"/>
    <w:rsid w:val="00CF0610"/>
    <w:rsid w:val="00D02172"/>
    <w:rsid w:val="00D350D8"/>
    <w:rsid w:val="00D37CF0"/>
    <w:rsid w:val="00D73EA9"/>
    <w:rsid w:val="00DC6FAB"/>
    <w:rsid w:val="00DD223D"/>
    <w:rsid w:val="00DD51E0"/>
    <w:rsid w:val="00E14F23"/>
    <w:rsid w:val="00E24A58"/>
    <w:rsid w:val="00E3212A"/>
    <w:rsid w:val="00E344E4"/>
    <w:rsid w:val="00E3455F"/>
    <w:rsid w:val="00E9099F"/>
    <w:rsid w:val="00E918F0"/>
    <w:rsid w:val="00EB3A3B"/>
    <w:rsid w:val="00EC2B93"/>
    <w:rsid w:val="00F145DC"/>
    <w:rsid w:val="00F35272"/>
    <w:rsid w:val="00F652E7"/>
    <w:rsid w:val="00FA206A"/>
    <w:rsid w:val="00FF4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F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95AF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53D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53D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NBSM Chemical Engine</dc:creator>
  <cp:keywords/>
  <dc:description/>
  <cp:lastModifiedBy>NBSM Chemical Engine</cp:lastModifiedBy>
  <cp:revision>104</cp:revision>
  <cp:lastPrinted>2020-11-10T05:07:00Z</cp:lastPrinted>
  <dcterms:created xsi:type="dcterms:W3CDTF">2020-11-08T05:16:00Z</dcterms:created>
  <dcterms:modified xsi:type="dcterms:W3CDTF">2021-01-31T09:38:00Z</dcterms:modified>
</cp:coreProperties>
</file>